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AF" w:rsidRDefault="001D5A57" w:rsidP="00B264AF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264AF">
        <w:rPr>
          <w:u w:val="single"/>
        </w:rPr>
        <w:t>Date:</w:t>
      </w:r>
      <w:r w:rsidR="00B264AF">
        <w:rPr>
          <w:u w:val="single"/>
        </w:rPr>
        <w:tab/>
      </w:r>
      <w:r w:rsidR="00B264AF">
        <w:rPr>
          <w:u w:val="single"/>
        </w:rPr>
        <w:tab/>
      </w:r>
      <w:r w:rsidR="00B264AF">
        <w:rPr>
          <w:u w:val="single"/>
        </w:rPr>
        <w:tab/>
      </w:r>
      <w:r>
        <w:rPr>
          <w:u w:val="single"/>
        </w:rPr>
        <w:tab/>
      </w:r>
      <w:r w:rsidR="00B264AF">
        <w:rPr>
          <w:u w:val="single"/>
        </w:rPr>
        <w:t>Name:</w:t>
      </w:r>
      <w:r w:rsidR="00B264AF">
        <w:rPr>
          <w:u w:val="single"/>
        </w:rPr>
        <w:tab/>
      </w:r>
      <w:r w:rsidR="00B264AF">
        <w:rPr>
          <w:u w:val="single"/>
        </w:rPr>
        <w:tab/>
      </w:r>
      <w:r w:rsidR="00B264AF">
        <w:rPr>
          <w:u w:val="single"/>
        </w:rPr>
        <w:tab/>
      </w:r>
      <w:r w:rsidR="00B264AF">
        <w:rPr>
          <w:u w:val="single"/>
        </w:rPr>
        <w:tab/>
      </w:r>
      <w:r>
        <w:rPr>
          <w:u w:val="single"/>
        </w:rPr>
        <w:t>_</w:t>
      </w:r>
      <w:r w:rsidR="00B264AF">
        <w:rPr>
          <w:u w:val="single"/>
        </w:rPr>
        <w:tab/>
      </w:r>
      <w:r w:rsidR="00B264AF">
        <w:rPr>
          <w:u w:val="single"/>
        </w:rPr>
        <w:tab/>
      </w:r>
    </w:p>
    <w:p w:rsidR="00B264AF" w:rsidRPr="00B264AF" w:rsidRDefault="00B264AF" w:rsidP="00B264AF">
      <w:pPr>
        <w:jc w:val="center"/>
        <w:rPr>
          <w:b/>
          <w:sz w:val="32"/>
          <w:szCs w:val="32"/>
        </w:rPr>
      </w:pPr>
      <w:r w:rsidRPr="00B264AF">
        <w:rPr>
          <w:b/>
          <w:sz w:val="32"/>
          <w:szCs w:val="32"/>
        </w:rPr>
        <w:t>Life as we know it?</w:t>
      </w:r>
    </w:p>
    <w:p w:rsidR="00B264AF" w:rsidRDefault="00B264AF" w:rsidP="00B264AF">
      <w:pPr>
        <w:rPr>
          <w:b/>
          <w:szCs w:val="24"/>
        </w:rPr>
      </w:pPr>
    </w:p>
    <w:p w:rsidR="00B264AF" w:rsidRDefault="00B264AF" w:rsidP="00B264AF">
      <w:pPr>
        <w:rPr>
          <w:szCs w:val="24"/>
        </w:rPr>
      </w:pPr>
      <w:r>
        <w:rPr>
          <w:b/>
          <w:szCs w:val="24"/>
        </w:rPr>
        <w:t xml:space="preserve">Directions: </w:t>
      </w:r>
      <w:r>
        <w:rPr>
          <w:szCs w:val="24"/>
        </w:rPr>
        <w:t>Read the articles at the links below (control-click to open).  Complete task outlined below links.</w:t>
      </w:r>
    </w:p>
    <w:p w:rsidR="00B264AF" w:rsidRDefault="00B67F78" w:rsidP="00B264AF">
      <w:pPr>
        <w:jc w:val="center"/>
      </w:pPr>
      <w:hyperlink r:id="rId5" w:history="1">
        <w:r w:rsidR="00B264AF" w:rsidRPr="006B3E9D">
          <w:rPr>
            <w:rStyle w:val="Hyperlink"/>
          </w:rPr>
          <w:t>http://www.nasa.gov/topics/universe/features/astrobiology_toxic_chemical.html</w:t>
        </w:r>
      </w:hyperlink>
    </w:p>
    <w:p w:rsidR="00B264AF" w:rsidRDefault="00B264AF" w:rsidP="00B264AF">
      <w:pPr>
        <w:jc w:val="center"/>
      </w:pPr>
    </w:p>
    <w:p w:rsidR="00B264AF" w:rsidRDefault="00B67F78" w:rsidP="00B264AF">
      <w:pPr>
        <w:jc w:val="center"/>
        <w:rPr>
          <w:szCs w:val="24"/>
        </w:rPr>
      </w:pPr>
      <w:hyperlink r:id="rId6" w:history="1">
        <w:r w:rsidR="00B264AF" w:rsidRPr="003B0B8A">
          <w:rPr>
            <w:rStyle w:val="Hyperlink"/>
            <w:szCs w:val="24"/>
          </w:rPr>
          <w:t>http://news.yahoo.com/s/yblog_thelookout/20101208/sc_yblog_thelookout/scientists-poking-holes-in-nasas-arsenic-eating-microbe-discovery</w:t>
        </w:r>
      </w:hyperlink>
    </w:p>
    <w:p w:rsidR="00B264AF" w:rsidRDefault="00B264AF" w:rsidP="00B264AF">
      <w:pPr>
        <w:rPr>
          <w:szCs w:val="24"/>
        </w:rPr>
      </w:pPr>
    </w:p>
    <w:p w:rsidR="00B264AF" w:rsidRPr="00707ED4" w:rsidRDefault="00B264AF" w:rsidP="00B264AF">
      <w:pPr>
        <w:rPr>
          <w:b/>
          <w:szCs w:val="24"/>
        </w:rPr>
      </w:pPr>
      <w:r>
        <w:rPr>
          <w:szCs w:val="24"/>
        </w:rPr>
        <w:tab/>
        <w:t xml:space="preserve">In </w:t>
      </w:r>
      <w:r w:rsidRPr="00707ED4">
        <w:rPr>
          <w:b/>
          <w:szCs w:val="24"/>
        </w:rPr>
        <w:t>at least 2 handwritten paragraphs</w:t>
      </w:r>
      <w:r>
        <w:rPr>
          <w:szCs w:val="24"/>
        </w:rPr>
        <w:t xml:space="preserve">, summarize the information presented in the article.  Refer to the Article of the Week Rubric on Mr. Wallace’s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.  You may print </w:t>
      </w:r>
      <w:r w:rsidRPr="00E222D4">
        <w:rPr>
          <w:i/>
          <w:szCs w:val="24"/>
        </w:rPr>
        <w:t>this</w:t>
      </w:r>
      <w:r>
        <w:rPr>
          <w:szCs w:val="24"/>
        </w:rPr>
        <w:t xml:space="preserve"> page out and write your paragraph on the pint out, or use a sheet of lined paper.  </w:t>
      </w:r>
      <w:r>
        <w:rPr>
          <w:b/>
          <w:szCs w:val="24"/>
        </w:rPr>
        <w:t xml:space="preserve">CHECK YOUR SPELLING AND GRAMMAR AND BE SURE YOUR HANDWRITING IS LEDGIBLE!  YOUR WORK </w:t>
      </w:r>
      <w:r w:rsidRPr="00C22722">
        <w:rPr>
          <w:b/>
          <w:szCs w:val="24"/>
          <w:u w:val="single"/>
        </w:rPr>
        <w:t>WILL NOT BE ACCEPTED</w:t>
      </w:r>
      <w:r>
        <w:rPr>
          <w:b/>
          <w:szCs w:val="24"/>
        </w:rPr>
        <w:t xml:space="preserve"> UNLESS YOUR HANDWRITING IS LEDGIBLE.</w:t>
      </w:r>
    </w:p>
    <w:p w:rsidR="005D3704" w:rsidRPr="005D3704" w:rsidRDefault="005D3704" w:rsidP="005D3704">
      <w:pPr>
        <w:rPr>
          <w:szCs w:val="24"/>
        </w:rPr>
      </w:pPr>
    </w:p>
    <w:sectPr w:rsidR="005D3704" w:rsidRPr="005D3704" w:rsidSect="00173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48CE"/>
    <w:multiLevelType w:val="hybridMultilevel"/>
    <w:tmpl w:val="B936C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3704"/>
    <w:rsid w:val="00173ABB"/>
    <w:rsid w:val="001D5A57"/>
    <w:rsid w:val="00572F0D"/>
    <w:rsid w:val="005D3704"/>
    <w:rsid w:val="009F673F"/>
    <w:rsid w:val="00B264AF"/>
    <w:rsid w:val="00B67F78"/>
    <w:rsid w:val="00CE28B8"/>
    <w:rsid w:val="00D44C3A"/>
    <w:rsid w:val="00DA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7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70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264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s.yahoo.com/s/yblog_thelookout/20101208/sc_yblog_thelookout/scientists-poking-holes-in-nasas-arsenic-eating-microbe-discovery" TargetMode="External"/><Relationship Id="rId5" Type="http://schemas.openxmlformats.org/officeDocument/2006/relationships/hyperlink" Target="http://www.nasa.gov/topics/universe/features/astrobiology_toxic_chemica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2011-01-14T16:12:00Z</dcterms:created>
  <dcterms:modified xsi:type="dcterms:W3CDTF">2011-04-20T18:42:00Z</dcterms:modified>
</cp:coreProperties>
</file>